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0E8" w:rsidRDefault="007A79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Порядок организации работы</w:t>
      </w:r>
    </w:p>
    <w:p w:rsidR="002110E8" w:rsidRDefault="007A79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центра общественного наблюдения(видеонаблюдения)</w:t>
      </w:r>
    </w:p>
    <w:p w:rsidR="002110E8" w:rsidRDefault="007A79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 ходом голосованияпри проведении в единый день голосования </w:t>
      </w:r>
    </w:p>
    <w:p w:rsidR="002110E8" w:rsidRDefault="007A7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19 сентября 2021 годаповторных выборов депутата Воронежской областной</w:t>
      </w:r>
      <w:r>
        <w:rPr>
          <w:rFonts w:ascii="Times New Roman" w:hAnsi="Times New Roman" w:cs="Times New Roman"/>
          <w:b/>
          <w:sz w:val="28"/>
        </w:rPr>
        <w:tab/>
        <w:t xml:space="preserve"> Думы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по одномандатному избирательному округу № 12,</w:t>
      </w:r>
    </w:p>
    <w:p w:rsidR="002110E8" w:rsidRDefault="007A79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выборов в органы местного самоуправления и депутатов Государственной Думы Федерального Собрания Российской Федерации восьмого созыва</w:t>
      </w:r>
    </w:p>
    <w:p w:rsidR="002110E8" w:rsidRDefault="002110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Настоящий порядок</w:t>
      </w:r>
      <w:r>
        <w:rPr>
          <w:rFonts w:ascii="Times New Roman" w:eastAsia="Calibri" w:hAnsi="Times New Roman" w:cs="Times New Roman"/>
          <w:bCs/>
          <w:sz w:val="28"/>
          <w:szCs w:val="28"/>
        </w:rPr>
        <w:t>разработан</w:t>
      </w:r>
      <w:r>
        <w:rPr>
          <w:rFonts w:ascii="Times New Roman" w:eastAsia="Calibri" w:hAnsi="Times New Roman" w:cs="Times New Roman"/>
          <w:sz w:val="28"/>
          <w:szCs w:val="28"/>
        </w:rPr>
        <w:t>в соответствии с Конституцией Российской Федер</w:t>
      </w:r>
      <w:r>
        <w:rPr>
          <w:rFonts w:ascii="Times New Roman" w:eastAsia="Calibri" w:hAnsi="Times New Roman" w:cs="Times New Roman"/>
          <w:sz w:val="28"/>
          <w:szCs w:val="28"/>
        </w:rPr>
        <w:t>ации, Федеральным законом от 12 июня 2002 г. № 67-ФЗ «Об основных гарантиях избирательных прав и права на участие в референдуме граждан Российской Федерации», Федеральным законом от 22 февраля 2014 г. № 20-ФЗ «О выборах депутатов Государственной Думы Федер</w:t>
      </w:r>
      <w:r>
        <w:rPr>
          <w:rFonts w:ascii="Times New Roman" w:eastAsia="Calibri" w:hAnsi="Times New Roman" w:cs="Times New Roman"/>
          <w:sz w:val="28"/>
          <w:szCs w:val="28"/>
        </w:rPr>
        <w:t>ального Собрания Российской Федерации»,Федеральным законом от 21 июля 2014 г. № 212-ФЗ «Об основах общественного контроля в Российской Федерации», другими федеральными законами и иныминормативными правовыми актами Российской Федерации, законодательством Во</w:t>
      </w:r>
      <w:r>
        <w:rPr>
          <w:rFonts w:ascii="Times New Roman" w:eastAsia="Calibri" w:hAnsi="Times New Roman" w:cs="Times New Roman"/>
          <w:sz w:val="28"/>
          <w:szCs w:val="28"/>
        </w:rPr>
        <w:t>ронежской области, правовыми актами органов местного самоуправления.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Настоящий порядок определяет порядок работы центра общественного наблюдения(видеонаблюдения) за ходом голосования в единый день голосования19 сентября 2021 года при проведении </w:t>
      </w:r>
      <w:r>
        <w:rPr>
          <w:rFonts w:ascii="Times New Roman" w:hAnsi="Times New Roman" w:cs="Times New Roman"/>
          <w:bCs/>
          <w:sz w:val="28"/>
        </w:rPr>
        <w:t>повторны</w:t>
      </w:r>
      <w:r>
        <w:rPr>
          <w:rFonts w:ascii="Times New Roman" w:hAnsi="Times New Roman" w:cs="Times New Roman"/>
          <w:bCs/>
          <w:sz w:val="28"/>
        </w:rPr>
        <w:t>х выборов депутата Воронежской областной</w:t>
      </w:r>
      <w:r>
        <w:rPr>
          <w:rFonts w:ascii="Times New Roman" w:hAnsi="Times New Roman" w:cs="Times New Roman"/>
          <w:bCs/>
          <w:sz w:val="28"/>
        </w:rPr>
        <w:tab/>
        <w:t xml:space="preserve"> Думы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 одномандатному избирательному округу № 12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выборов в органы местного самоуправления и выборов депутатов Государственной Думы Федерального Собрания Российской Федерации восьмого созыва (далее – ЦОН), созданно</w:t>
      </w:r>
      <w:r>
        <w:rPr>
          <w:rFonts w:ascii="Times New Roman" w:eastAsia="Calibri" w:hAnsi="Times New Roman" w:cs="Times New Roman"/>
          <w:sz w:val="28"/>
          <w:szCs w:val="28"/>
        </w:rPr>
        <w:t>го в целях обеспечения процесса видеонаблюдения за ходом голосования, способствующего обеспечению соблюдения прав граждан Российской Федерации при проведении голосования по выборам депутатов Государственной Думы Федерального Собрания Российской Федерации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осьмого созыва, а также голосования по </w:t>
      </w:r>
      <w:r>
        <w:rPr>
          <w:rFonts w:ascii="Times New Roman" w:hAnsi="Times New Roman" w:cs="Times New Roman"/>
          <w:bCs/>
          <w:sz w:val="28"/>
        </w:rPr>
        <w:t>повторным выборам депутата Воронежской областной</w:t>
      </w:r>
      <w:r>
        <w:rPr>
          <w:rFonts w:ascii="Times New Roman" w:hAnsi="Times New Roman" w:cs="Times New Roman"/>
          <w:bCs/>
          <w:sz w:val="28"/>
        </w:rPr>
        <w:tab/>
        <w:t xml:space="preserve"> Думы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по одномандатному избирательному округу № 12, </w:t>
      </w:r>
      <w:r>
        <w:rPr>
          <w:rFonts w:ascii="Times New Roman" w:eastAsia="Calibri" w:hAnsi="Times New Roman" w:cs="Times New Roman"/>
          <w:sz w:val="28"/>
          <w:szCs w:val="28"/>
        </w:rPr>
        <w:t>выборам в органы местного самоуправления (далее – голосование или выборы).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Видеонаблюдение в ЦОНосуществляется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использованием средств видеонаблюдения, трансляции изображения, а также средств коллективного пользования, применяемых для отображения информации, поступающей с участковых избирательных комиссий и территориальных избирательных комиссий. 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Организационное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обеспечение деятельности ЦОН осуществляется Общественной палатой Воронежской области.Решением совета Общественной палаты Воронежской области утверждается уполномоченное лицо, ответственное за организационное обеспечение деятельности ЦОН.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Техническое обесп</w:t>
      </w:r>
      <w:r>
        <w:rPr>
          <w:rFonts w:ascii="Times New Roman" w:eastAsia="Calibri" w:hAnsi="Times New Roman" w:cs="Times New Roman"/>
          <w:sz w:val="28"/>
          <w:szCs w:val="28"/>
        </w:rPr>
        <w:t>ечение видеотрансляцииосуществляется ПАО «Ростелеком», его филиалами или иными уполномоченными техническими операторами.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ЦОН выполняет следующие задачи:</w:t>
      </w:r>
    </w:p>
    <w:p w:rsidR="002110E8" w:rsidRDefault="007A799D">
      <w:pPr>
        <w:pStyle w:val="af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консолидация в режиме реального времени поступающей информации и данных о ходе голосования и подведе</w:t>
      </w:r>
      <w:r>
        <w:rPr>
          <w:rFonts w:ascii="Times New Roman" w:eastAsia="Calibri" w:hAnsi="Times New Roman" w:cs="Times New Roman"/>
          <w:sz w:val="28"/>
          <w:szCs w:val="28"/>
        </w:rPr>
        <w:t>нии итогов голосования в круглосуточном режиме в течение всех дней, когда осуществляется доставка видеосигнала из участковых избирательных комиссий и территориальных избирательных комиссий;</w:t>
      </w:r>
    </w:p>
    <w:p w:rsidR="002110E8" w:rsidRDefault="007A799D">
      <w:pPr>
        <w:pStyle w:val="af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мониторинг ситуации в участковых избирательных комиссиях и террито</w:t>
      </w:r>
      <w:r>
        <w:rPr>
          <w:rFonts w:ascii="Times New Roman" w:eastAsia="Calibri" w:hAnsi="Times New Roman" w:cs="Times New Roman"/>
          <w:sz w:val="28"/>
          <w:szCs w:val="28"/>
        </w:rPr>
        <w:t>риальных избирательных комиссиях, и в случае необходимости содействие оперативному реагированию наблюдателей на возникшие непредвиденные ситуации;</w:t>
      </w:r>
    </w:p>
    <w:p w:rsidR="002110E8" w:rsidRDefault="007A799D">
      <w:pPr>
        <w:pStyle w:val="af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организация просмотров видеотрансляции (видеозаписи) в случае поступления информации о возможных нарушениях т</w:t>
      </w:r>
      <w:r>
        <w:rPr>
          <w:rFonts w:ascii="Times New Roman" w:eastAsia="Calibri" w:hAnsi="Times New Roman" w:cs="Times New Roman"/>
          <w:sz w:val="28"/>
          <w:szCs w:val="28"/>
        </w:rPr>
        <w:t>ребований, установленных избирательным законодательством, и иных проблемах, возникших на участках;</w:t>
      </w:r>
    </w:p>
    <w:p w:rsidR="002110E8" w:rsidRDefault="007A799D">
      <w:pPr>
        <w:pStyle w:val="af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обеспечение взаимодействия с избирательными комиссиями, органами государственной власти Воронежской области и органами местного самоуправления с государствен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ными органами Российской Федерации, привлеченными к проведению выборов, а также Обществе6нной палатой Воронежской области, общественными палатами муниципальных образований,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наблюдателями и средствами массовой информации по вопросам видеонаблюдения.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 Уча</w:t>
      </w:r>
      <w:r>
        <w:rPr>
          <w:rFonts w:ascii="Times New Roman" w:eastAsia="Calibri" w:hAnsi="Times New Roman" w:cs="Times New Roman"/>
          <w:sz w:val="28"/>
          <w:szCs w:val="28"/>
        </w:rPr>
        <w:t>стие в работе ЦОН может осуществлятьсялицами старше 18 лет, в том числе:</w:t>
      </w:r>
    </w:p>
    <w:p w:rsidR="002110E8" w:rsidRDefault="007A799D">
      <w:pPr>
        <w:pStyle w:val="af3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членами Общественной палаты Российской Федерации, членамиОбщественной палаты Воронежской области;</w:t>
      </w:r>
    </w:p>
    <w:p w:rsidR="002110E8" w:rsidRDefault="007A799D">
      <w:pPr>
        <w:pStyle w:val="af3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членами Совета при Президенте Российской Федерации по развитию гражданского общества </w:t>
      </w:r>
      <w:r>
        <w:rPr>
          <w:rFonts w:ascii="Times New Roman" w:eastAsia="Calibri" w:hAnsi="Times New Roman" w:cs="Times New Roman"/>
          <w:sz w:val="28"/>
          <w:szCs w:val="28"/>
        </w:rPr>
        <w:t>и правам человека;</w:t>
      </w:r>
    </w:p>
    <w:p w:rsidR="002110E8" w:rsidRDefault="007A799D">
      <w:pPr>
        <w:pStyle w:val="af3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Уполномоченным по правам человека в Российской Федерации, Уполномоченным по правам человека в Воронежской области;</w:t>
      </w:r>
    </w:p>
    <w:p w:rsidR="002110E8" w:rsidRDefault="007A799D">
      <w:pPr>
        <w:pStyle w:val="af3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наблюдателями, направленными в избирательные комиссии субъектами общественного контроля,по предъявлению ими </w:t>
      </w:r>
      <w:r>
        <w:rPr>
          <w:rFonts w:ascii="Times New Roman" w:eastAsia="Calibri" w:hAnsi="Times New Roman" w:cs="Times New Roman"/>
          <w:sz w:val="28"/>
          <w:szCs w:val="28"/>
        </w:rPr>
        <w:t>направления наблюдателя и паспорта;</w:t>
      </w:r>
    </w:p>
    <w:p w:rsidR="002110E8" w:rsidRDefault="007A799D">
      <w:pPr>
        <w:pStyle w:val="af3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гражданами, направившими заявку по утвержденной форме на участие в работе ЦОН на установленный адрес электронной почты не позднее чем за один день до даты посещения ЦОН по предъявлению паспорта;</w:t>
      </w:r>
    </w:p>
    <w:p w:rsidR="002110E8" w:rsidRDefault="007A799D">
      <w:pPr>
        <w:pStyle w:val="af3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представителями зарегистрированных СМИ по предъявлению служебного удостоверения и редакционного задания;</w:t>
      </w:r>
    </w:p>
    <w:p w:rsidR="002110E8" w:rsidRDefault="007A799D">
      <w:pPr>
        <w:pStyle w:val="af3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иностранными гражданами, аккредитованными в установленном порядке в качестве международных наблюдателей, либо международными экспертами в сфере обществ</w:t>
      </w:r>
      <w:r>
        <w:rPr>
          <w:rFonts w:ascii="Times New Roman" w:eastAsia="Calibri" w:hAnsi="Times New Roman" w:cs="Times New Roman"/>
          <w:sz w:val="28"/>
          <w:szCs w:val="28"/>
        </w:rPr>
        <w:t>енного контроля, прав человека, электоральных процессов по приглашению Общественной палаты Российской Федерации, общественной палаты субъекта Российской Федерации, Уполномоченного по правам человека в Российской Федерации, Уполномоченного по правам человек</w:t>
      </w:r>
      <w:r>
        <w:rPr>
          <w:rFonts w:ascii="Times New Roman" w:eastAsia="Calibri" w:hAnsi="Times New Roman" w:cs="Times New Roman"/>
          <w:sz w:val="28"/>
          <w:szCs w:val="28"/>
        </w:rPr>
        <w:t>а в Воронежской области.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В заявке на участие в видеонаблюдении указываются паспортные данные гражданина, планируемое время участия в работеЦОН, номера избирательных участков, за работой которых планируется осуществлять видеонаблюдение, адрес электронной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почты и контактный телефон для обратной связи (Приложение № 1). К заявке прилагается письменное согласие гражданина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в виде файла в формате «.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>
        <w:rPr>
          <w:rFonts w:ascii="Times New Roman" w:eastAsia="Calibri" w:hAnsi="Times New Roman" w:cs="Times New Roman"/>
          <w:sz w:val="28"/>
          <w:szCs w:val="28"/>
        </w:rPr>
        <w:t>» на использование его персональных данных, а также согласие на следование правилам, установленным порядком раб</w:t>
      </w:r>
      <w:r>
        <w:rPr>
          <w:rFonts w:ascii="Times New Roman" w:eastAsia="Calibri" w:hAnsi="Times New Roman" w:cs="Times New Roman"/>
          <w:sz w:val="28"/>
          <w:szCs w:val="28"/>
        </w:rPr>
        <w:t>оты ЦОН (Приложение № 2).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Форма заявки устанавливается решением совета Общественной палаты Воронежской областии размещается на её сайте.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Заявка является индивидуальной, коллективные заявки и заявки от имени организаций не допускаются.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 Заявка на у</w:t>
      </w:r>
      <w:r>
        <w:rPr>
          <w:rFonts w:ascii="Times New Roman" w:eastAsia="Calibri" w:hAnsi="Times New Roman" w:cs="Times New Roman"/>
          <w:sz w:val="28"/>
          <w:szCs w:val="28"/>
        </w:rPr>
        <w:t>частие в видеонаблюдении в ЦОН, направленная в Общественную палату Воронежской областирассматривается в течение 12 часов с момента её получения, после чего в порядке исполнения сформировавшейся очередина адрес электронной почты заявителя направляется подтв</w:t>
      </w:r>
      <w:r>
        <w:rPr>
          <w:rFonts w:ascii="Times New Roman" w:eastAsia="Calibri" w:hAnsi="Times New Roman" w:cs="Times New Roman"/>
          <w:sz w:val="28"/>
          <w:szCs w:val="28"/>
        </w:rPr>
        <w:t>ерждение о возможности прибытия в ЦОН в установленное время. В случае невозможности обеспечить присутствие заявителя в ЦОН в обозначенное им время ему может быть предложено иное время посещения ЦОН.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 В целях исполнения мер, направленных на обеспечение с</w:t>
      </w:r>
      <w:r>
        <w:rPr>
          <w:rFonts w:ascii="Times New Roman" w:eastAsia="Calibri" w:hAnsi="Times New Roman" w:cs="Times New Roman"/>
          <w:sz w:val="28"/>
          <w:szCs w:val="28"/>
        </w:rPr>
        <w:t>анитарно-эпидемиологического благополучия населения в соответствии с рекомендациями Федеральной службы по надзору в сфере защиты прав потребителей и благополучия человека, на входе в ЦОН осуществляются мероприятия по проведению термометрии и прохождению эп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идемиологического опроса и/или экспресс-тестирования (при наличии организационной возможности) на инфицирование новой коронавирусной инфекцией. Кроме того, заявитель при посещении ЦОНможет предъявить сертификат о сделанной прививке от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>
        <w:rPr>
          <w:rFonts w:ascii="Times New Roman" w:eastAsia="Calibri" w:hAnsi="Times New Roman" w:cs="Times New Roman"/>
          <w:sz w:val="28"/>
          <w:szCs w:val="28"/>
        </w:rPr>
        <w:t>-19 или отрицате</w:t>
      </w:r>
      <w:r>
        <w:rPr>
          <w:rFonts w:ascii="Times New Roman" w:eastAsia="Calibri" w:hAnsi="Times New Roman" w:cs="Times New Roman"/>
          <w:sz w:val="28"/>
          <w:szCs w:val="28"/>
        </w:rPr>
        <w:t>льный результат ПЦР-теста со сроком не более трех суток. В случае наличия обоснованных данных о возможном наличии у заявителя новой коронавирусной инфекции заявитель может быть направлен на дополнительный врачебный осмотр, прежде чем быть допущенным к учас</w:t>
      </w:r>
      <w:r>
        <w:rPr>
          <w:rFonts w:ascii="Times New Roman" w:eastAsia="Calibri" w:hAnsi="Times New Roman" w:cs="Times New Roman"/>
          <w:sz w:val="28"/>
          <w:szCs w:val="28"/>
        </w:rPr>
        <w:t>тию в работе ЦОН.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 Для упорядочения и систематизации информации об участниках видеонаблюдения в ЦОНведетсяжурнал учета лиц, допущенных к работе ЦОН и принимающих участие в видеонаблюдении.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13. ЦОН осуществляет свою работу круглосуточно, начиная с 8:00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местному времени 16 сентября 2021 года и до составления протоколов об итогах голосования на соответствующей территории и проведения итогового заседания всеми территориальными избирательными комиссиями субъекта Российской Федерации, в котором организован </w:t>
      </w:r>
      <w:r>
        <w:rPr>
          <w:rFonts w:ascii="Times New Roman" w:eastAsia="Calibri" w:hAnsi="Times New Roman" w:cs="Times New Roman"/>
          <w:sz w:val="28"/>
          <w:szCs w:val="28"/>
        </w:rPr>
        <w:t>ЦОН.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 Проезд к месту расположения ЦОН или в филиал ЦОН и обратно осуществляется гражданином за свой счет, понесенные расходы не возмещаются.</w:t>
      </w:r>
    </w:p>
    <w:p w:rsidR="002110E8" w:rsidRDefault="007A79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 Лица, принимающие участие в работе ЦОН, должны быть взаимовежливы, не нарушать общественный порядок, а также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не допускать использование и распространение ложной или непроверенной информации</w:t>
      </w:r>
      <w:r>
        <w:rPr>
          <w:rFonts w:ascii="Times New Roman" w:eastAsia="Calibri" w:hAnsi="Times New Roman" w:cs="Times New Roman"/>
          <w:sz w:val="28"/>
          <w:szCs w:val="28"/>
        </w:rPr>
        <w:t>. В помещение ЦОН не допускаются граждане, находящиеся в алкогольном и/или наркотическом опьянении, а также нарушающие установленные правила пожарной безопасности, имеющие при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себе огнеопасные, взрывчатые, легковоспламеняющиеся, отравляющие, ядовитые, едкие и зловонные вещества, предметы, которые могут создать опасность для окружающих.</w:t>
      </w:r>
    </w:p>
    <w:p w:rsidR="002110E8" w:rsidRDefault="002110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2110E8">
          <w:headerReference w:type="default" r:id="rId8"/>
          <w:pgSz w:w="11906" w:h="16838"/>
          <w:pgMar w:top="1134" w:right="680" w:bottom="1134" w:left="1418" w:header="709" w:footer="709" w:gutter="0"/>
          <w:cols w:space="708"/>
          <w:titlePg/>
          <w:docGrid w:linePitch="360"/>
        </w:sectPr>
      </w:pPr>
    </w:p>
    <w:p w:rsidR="002110E8" w:rsidRDefault="007A799D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2110E8" w:rsidRDefault="002110E8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:rsidR="002110E8" w:rsidRDefault="007A79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ФОРМА ЗАЯВКИ </w:t>
      </w:r>
    </w:p>
    <w:p w:rsidR="002110E8" w:rsidRDefault="007A79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участие в работе центра общественного наблюдения (видеонаблюдения)</w:t>
      </w:r>
    </w:p>
    <w:p w:rsidR="002110E8" w:rsidRDefault="002110E8">
      <w:pPr>
        <w:spacing w:after="0"/>
        <w:ind w:firstLine="709"/>
        <w:rPr>
          <w:rFonts w:ascii="Times New Roman" w:hAnsi="Times New Roman" w:cs="Times New Roman"/>
          <w:sz w:val="28"/>
        </w:rPr>
      </w:pPr>
    </w:p>
    <w:p w:rsidR="002110E8" w:rsidRDefault="002110E8">
      <w:pPr>
        <w:spacing w:after="0"/>
        <w:ind w:firstLine="709"/>
        <w:rPr>
          <w:rFonts w:ascii="Times New Roman" w:hAnsi="Times New Roman" w:cs="Times New Roman"/>
          <w:sz w:val="28"/>
        </w:rPr>
      </w:pPr>
    </w:p>
    <w:tbl>
      <w:tblPr>
        <w:tblStyle w:val="af6"/>
        <w:tblW w:w="0" w:type="auto"/>
        <w:tblLook w:val="04A0"/>
      </w:tblPr>
      <w:tblGrid>
        <w:gridCol w:w="9571"/>
      </w:tblGrid>
      <w:tr w:rsidR="002110E8">
        <w:tc>
          <w:tcPr>
            <w:tcW w:w="9571" w:type="dxa"/>
            <w:noWrap/>
          </w:tcPr>
          <w:p w:rsidR="002110E8" w:rsidRDefault="007A79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Заявка на участие в работе центра общественного наблюдения (видеонаблюдения)</w:t>
            </w:r>
          </w:p>
          <w:p w:rsidR="002110E8" w:rsidRDefault="002110E8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2110E8" w:rsidRDefault="002110E8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2110E8" w:rsidRDefault="007A799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Общественную палату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Воронежской области</w:t>
            </w:r>
          </w:p>
          <w:p w:rsidR="002110E8" w:rsidRDefault="002110E8">
            <w:pPr>
              <w:rPr>
                <w:rFonts w:ascii="Times New Roman" w:hAnsi="Times New Roman" w:cs="Times New Roman"/>
                <w:sz w:val="28"/>
              </w:rPr>
            </w:pPr>
          </w:p>
          <w:p w:rsidR="002110E8" w:rsidRDefault="007A79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Я, гражданин ______________________________________________________</w:t>
            </w:r>
          </w:p>
          <w:p w:rsidR="002110E8" w:rsidRDefault="007A79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отчество)</w:t>
            </w:r>
          </w:p>
          <w:p w:rsidR="002110E8" w:rsidRDefault="002110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110E8" w:rsidRDefault="007A79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 серии _______________ номер ______ выдан  _______________ года</w:t>
            </w:r>
          </w:p>
          <w:p w:rsidR="002110E8" w:rsidRDefault="007A79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__________________________________________________________________</w:t>
            </w:r>
          </w:p>
          <w:p w:rsidR="002110E8" w:rsidRDefault="007A79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органа, 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давшего паспорт)</w:t>
            </w:r>
          </w:p>
          <w:p w:rsidR="002110E8" w:rsidRDefault="002110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10E8" w:rsidRDefault="007A79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прошу допустить меня к участию в работе центра общественного наблюдения(видеонаблюдения)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Воронежской области</w:t>
            </w:r>
            <w:r>
              <w:rPr>
                <w:rFonts w:ascii="Times New Roman" w:hAnsi="Times New Roman" w:cs="Times New Roman"/>
                <w:sz w:val="28"/>
              </w:rPr>
              <w:t>для осуществления видеонаблюдения за ходом голосования (подведением итогов голосования) на избирательных участках №______ .</w:t>
            </w:r>
          </w:p>
          <w:p w:rsidR="002110E8" w:rsidRDefault="007A79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пери</w:t>
            </w:r>
            <w:r>
              <w:rPr>
                <w:rFonts w:ascii="Times New Roman" w:hAnsi="Times New Roman" w:cs="Times New Roman"/>
                <w:sz w:val="28"/>
              </w:rPr>
              <w:t xml:space="preserve">од с _______часов _______минут ______________________ 2021 г. </w:t>
            </w:r>
          </w:p>
          <w:p w:rsidR="002110E8" w:rsidRDefault="007A79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               _______часов _______минут ______________________ 2021 г. </w:t>
            </w:r>
          </w:p>
          <w:p w:rsidR="002110E8" w:rsidRDefault="002110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110E8" w:rsidRDefault="007A79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Контактный адрес электронной почты: ______________________________</w:t>
            </w:r>
          </w:p>
          <w:p w:rsidR="002110E8" w:rsidRDefault="002110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110E8" w:rsidRDefault="007A79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Контактный телефон: _____________________________________________</w:t>
            </w:r>
          </w:p>
          <w:p w:rsidR="002110E8" w:rsidRDefault="002110E8">
            <w:pPr>
              <w:rPr>
                <w:rFonts w:ascii="Times New Roman" w:hAnsi="Times New Roman" w:cs="Times New Roman"/>
                <w:sz w:val="28"/>
              </w:rPr>
            </w:pPr>
          </w:p>
          <w:p w:rsidR="002110E8" w:rsidRDefault="002110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110E8" w:rsidRDefault="002110E8">
      <w:pPr>
        <w:spacing w:after="0"/>
        <w:ind w:firstLine="709"/>
        <w:rPr>
          <w:rFonts w:ascii="Times New Roman" w:hAnsi="Times New Roman" w:cs="Times New Roman"/>
          <w:sz w:val="28"/>
        </w:rPr>
      </w:pPr>
    </w:p>
    <w:p w:rsidR="002110E8" w:rsidRDefault="002110E8">
      <w:pPr>
        <w:spacing w:after="0"/>
        <w:ind w:firstLine="709"/>
        <w:rPr>
          <w:rFonts w:ascii="Times New Roman" w:hAnsi="Times New Roman" w:cs="Times New Roman"/>
          <w:sz w:val="28"/>
        </w:rPr>
      </w:pPr>
    </w:p>
    <w:p w:rsidR="002110E8" w:rsidRDefault="002110E8">
      <w:pPr>
        <w:spacing w:after="0"/>
        <w:ind w:firstLine="709"/>
        <w:rPr>
          <w:rFonts w:ascii="Times New Roman" w:hAnsi="Times New Roman" w:cs="Times New Roman"/>
          <w:sz w:val="28"/>
        </w:rPr>
      </w:pPr>
    </w:p>
    <w:p w:rsidR="002110E8" w:rsidRDefault="002110E8">
      <w:pPr>
        <w:spacing w:after="0"/>
        <w:ind w:firstLine="709"/>
        <w:rPr>
          <w:rFonts w:ascii="Times New Roman" w:hAnsi="Times New Roman" w:cs="Times New Roman"/>
          <w:sz w:val="28"/>
        </w:rPr>
      </w:pPr>
    </w:p>
    <w:p w:rsidR="002110E8" w:rsidRDefault="002110E8">
      <w:pPr>
        <w:spacing w:after="0"/>
        <w:ind w:firstLine="709"/>
        <w:rPr>
          <w:rFonts w:ascii="Times New Roman" w:hAnsi="Times New Roman" w:cs="Times New Roman"/>
          <w:sz w:val="28"/>
        </w:rPr>
      </w:pPr>
    </w:p>
    <w:p w:rsidR="002110E8" w:rsidRDefault="002110E8">
      <w:pPr>
        <w:spacing w:after="0"/>
        <w:ind w:firstLine="709"/>
        <w:rPr>
          <w:rFonts w:ascii="Times New Roman" w:hAnsi="Times New Roman" w:cs="Times New Roman"/>
          <w:sz w:val="28"/>
        </w:rPr>
      </w:pPr>
    </w:p>
    <w:p w:rsidR="002110E8" w:rsidRDefault="002110E8">
      <w:pPr>
        <w:spacing w:after="0"/>
        <w:ind w:firstLine="709"/>
        <w:rPr>
          <w:rFonts w:ascii="Times New Roman" w:hAnsi="Times New Roman" w:cs="Times New Roman"/>
          <w:sz w:val="28"/>
        </w:rPr>
        <w:sectPr w:rsidR="002110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10E8" w:rsidRDefault="007A799D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2</w:t>
      </w:r>
    </w:p>
    <w:p w:rsidR="002110E8" w:rsidRDefault="007A79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ФОРМА СОГЛАСИЯ </w:t>
      </w:r>
    </w:p>
    <w:p w:rsidR="002110E8" w:rsidRDefault="007A79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гражданина на использование его персональных данных при его допуске к участию в работе центра общественного наблюдения(видеонаблюдения) </w:t>
      </w:r>
      <w:r>
        <w:rPr>
          <w:rFonts w:ascii="Times New Roman" w:hAnsi="Times New Roman" w:cs="Times New Roman"/>
          <w:b/>
          <w:sz w:val="28"/>
        </w:rPr>
        <w:t>и следование правилам, установленным порядком работы центра</w:t>
      </w:r>
    </w:p>
    <w:p w:rsidR="002110E8" w:rsidRDefault="002110E8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tbl>
      <w:tblPr>
        <w:tblStyle w:val="af6"/>
        <w:tblW w:w="0" w:type="auto"/>
        <w:tblLook w:val="04A0"/>
      </w:tblPr>
      <w:tblGrid>
        <w:gridCol w:w="9571"/>
      </w:tblGrid>
      <w:tr w:rsidR="002110E8">
        <w:tc>
          <w:tcPr>
            <w:tcW w:w="9571" w:type="dxa"/>
            <w:noWrap/>
          </w:tcPr>
          <w:p w:rsidR="002110E8" w:rsidRDefault="007A79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Согласие гражданина на использование его персональных данных при его допуске к участию в работе центра общественного наблюдения</w:t>
            </w:r>
            <w:r>
              <w:rPr>
                <w:rFonts w:ascii="Times New Roman" w:hAnsi="Times New Roman" w:cs="Times New Roman"/>
                <w:sz w:val="28"/>
              </w:rPr>
              <w:t>(видеонаблюдения) и следование правилам, установленным порядком работы центра</w:t>
            </w:r>
          </w:p>
          <w:p w:rsidR="002110E8" w:rsidRDefault="002110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10E8" w:rsidRDefault="002110E8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2110E8" w:rsidRDefault="002110E8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2110E8" w:rsidRDefault="007A799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Общественную палату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Воронежской области</w:t>
            </w:r>
          </w:p>
          <w:p w:rsidR="002110E8" w:rsidRDefault="002110E8">
            <w:pPr>
              <w:rPr>
                <w:rFonts w:ascii="Times New Roman" w:hAnsi="Times New Roman" w:cs="Times New Roman"/>
                <w:sz w:val="28"/>
              </w:rPr>
            </w:pPr>
          </w:p>
          <w:p w:rsidR="002110E8" w:rsidRDefault="007A79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Я, гражданин ______________________________________________________</w:t>
            </w:r>
          </w:p>
          <w:p w:rsidR="002110E8" w:rsidRDefault="007A79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 года рождения, в соответствии со статьей 9 Федер</w:t>
            </w:r>
            <w:r>
              <w:rPr>
                <w:rFonts w:ascii="Times New Roman" w:hAnsi="Times New Roman" w:cs="Times New Roman"/>
                <w:sz w:val="28"/>
              </w:rPr>
              <w:t xml:space="preserve">ального закона от 27 июля 2006 года № 152-ФЗ «О персональных данных» даю согласие Общественной палате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Воронежской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автоматизированную, а также без использования средств автоматизации, обработку моих персональных данных, а именно совершение действи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предусмотренных пунктом 3 части 1 статьи 3 Федерального закона от 27 июля 2006 года № 152-ФЗ «О персональных данных» в целях принятия решения о моем допуске </w:t>
            </w:r>
            <w:r>
              <w:rPr>
                <w:rFonts w:ascii="Times New Roman" w:hAnsi="Times New Roman" w:cs="Times New Roman"/>
                <w:sz w:val="28"/>
              </w:rPr>
              <w:t xml:space="preserve">к участию в работе центра общественного наблюдения(видеонаблюдения) и организации моего участия </w:t>
            </w:r>
            <w:r>
              <w:rPr>
                <w:rFonts w:ascii="Times New Roman" w:hAnsi="Times New Roman" w:cs="Times New Roman"/>
                <w:sz w:val="28"/>
              </w:rPr>
              <w:t>в работе названного центра.</w:t>
            </w:r>
          </w:p>
          <w:p w:rsidR="002110E8" w:rsidRDefault="007A799D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Настоящее согласие действует со дня его подписания и до дня отзыва в письменной форме.</w:t>
            </w:r>
          </w:p>
          <w:p w:rsidR="002110E8" w:rsidRDefault="007A799D">
            <w:pPr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Кроме того, я выражаю свое согласие на соблюдение правил, установленных порядком работы </w:t>
            </w:r>
            <w:r>
              <w:rPr>
                <w:rFonts w:ascii="Times New Roman" w:hAnsi="Times New Roman" w:cs="Times New Roman"/>
                <w:sz w:val="28"/>
              </w:rPr>
              <w:t xml:space="preserve">центра общественного наблюдения(видеонаблюдения), </w:t>
            </w:r>
            <w:r>
              <w:rPr>
                <w:rFonts w:ascii="Times New Roman" w:hAnsi="Times New Roman" w:cs="Times New Roman"/>
                <w:sz w:val="28"/>
              </w:rPr>
              <w:t>включая недопустимость использования и распространения ложной или непроверенной информации, а также санитарно-эпидемиологических норм, установленных уполномоченными органами в целях борьбы с новой коронавирусной инфекцией.</w:t>
            </w:r>
          </w:p>
          <w:p w:rsidR="002110E8" w:rsidRDefault="002110E8">
            <w:pPr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110E8" w:rsidRDefault="007A79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«____» _____________20___ года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________________ </w:t>
            </w:r>
          </w:p>
          <w:p w:rsidR="002110E8" w:rsidRDefault="007A799D">
            <w:pPr>
              <w:ind w:firstLine="5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2110E8" w:rsidRDefault="002110E8">
            <w:pPr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110E8" w:rsidRDefault="002110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110E8" w:rsidRDefault="002110E8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2110E8" w:rsidRDefault="002110E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110E8" w:rsidRDefault="002110E8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</w:p>
    <w:sectPr w:rsidR="002110E8" w:rsidSect="0021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99D" w:rsidRDefault="007A799D">
      <w:pPr>
        <w:spacing w:after="0" w:line="240" w:lineRule="auto"/>
      </w:pPr>
      <w:r>
        <w:separator/>
      </w:r>
    </w:p>
  </w:endnote>
  <w:endnote w:type="continuationSeparator" w:id="1">
    <w:p w:rsidR="007A799D" w:rsidRDefault="007A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99D" w:rsidRDefault="007A799D">
      <w:pPr>
        <w:spacing w:after="0" w:line="240" w:lineRule="auto"/>
      </w:pPr>
      <w:r>
        <w:separator/>
      </w:r>
    </w:p>
  </w:footnote>
  <w:footnote w:type="continuationSeparator" w:id="1">
    <w:p w:rsidR="007A799D" w:rsidRDefault="007A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2216330"/>
      <w:docPartObj>
        <w:docPartGallery w:val="Page Numbers (Top of Page)"/>
        <w:docPartUnique/>
      </w:docPartObj>
    </w:sdtPr>
    <w:sdtContent>
      <w:p w:rsidR="002110E8" w:rsidRDefault="002110E8"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7A799D"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904569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2110E8" w:rsidRDefault="002110E8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50EA"/>
    <w:multiLevelType w:val="hybridMultilevel"/>
    <w:tmpl w:val="E458AA88"/>
    <w:lvl w:ilvl="0" w:tplc="8FF4EE58">
      <w:start w:val="1"/>
      <w:numFmt w:val="decimal"/>
      <w:lvlText w:val="%1)"/>
      <w:lvlJc w:val="left"/>
      <w:pPr>
        <w:ind w:left="720" w:hanging="360"/>
      </w:pPr>
    </w:lvl>
    <w:lvl w:ilvl="1" w:tplc="4CB2D172">
      <w:start w:val="1"/>
      <w:numFmt w:val="lowerLetter"/>
      <w:lvlText w:val="%2."/>
      <w:lvlJc w:val="left"/>
      <w:pPr>
        <w:ind w:left="1440" w:hanging="360"/>
      </w:pPr>
    </w:lvl>
    <w:lvl w:ilvl="2" w:tplc="896C90B2">
      <w:start w:val="1"/>
      <w:numFmt w:val="lowerRoman"/>
      <w:lvlText w:val="%3."/>
      <w:lvlJc w:val="right"/>
      <w:pPr>
        <w:ind w:left="2160" w:hanging="180"/>
      </w:pPr>
    </w:lvl>
    <w:lvl w:ilvl="3" w:tplc="94C83920">
      <w:start w:val="1"/>
      <w:numFmt w:val="decimal"/>
      <w:lvlText w:val="%4."/>
      <w:lvlJc w:val="left"/>
      <w:pPr>
        <w:ind w:left="2880" w:hanging="360"/>
      </w:pPr>
    </w:lvl>
    <w:lvl w:ilvl="4" w:tplc="F572B8D8">
      <w:start w:val="1"/>
      <w:numFmt w:val="lowerLetter"/>
      <w:lvlText w:val="%5."/>
      <w:lvlJc w:val="left"/>
      <w:pPr>
        <w:ind w:left="3600" w:hanging="360"/>
      </w:pPr>
    </w:lvl>
    <w:lvl w:ilvl="5" w:tplc="A6E8C6F0">
      <w:start w:val="1"/>
      <w:numFmt w:val="lowerRoman"/>
      <w:lvlText w:val="%6."/>
      <w:lvlJc w:val="right"/>
      <w:pPr>
        <w:ind w:left="4320" w:hanging="180"/>
      </w:pPr>
    </w:lvl>
    <w:lvl w:ilvl="6" w:tplc="7BDC3692">
      <w:start w:val="1"/>
      <w:numFmt w:val="decimal"/>
      <w:lvlText w:val="%7."/>
      <w:lvlJc w:val="left"/>
      <w:pPr>
        <w:ind w:left="5040" w:hanging="360"/>
      </w:pPr>
    </w:lvl>
    <w:lvl w:ilvl="7" w:tplc="F410C366">
      <w:start w:val="1"/>
      <w:numFmt w:val="lowerLetter"/>
      <w:lvlText w:val="%8."/>
      <w:lvlJc w:val="left"/>
      <w:pPr>
        <w:ind w:left="5760" w:hanging="360"/>
      </w:pPr>
    </w:lvl>
    <w:lvl w:ilvl="8" w:tplc="C85C012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3112A"/>
    <w:multiLevelType w:val="hybridMultilevel"/>
    <w:tmpl w:val="50869E66"/>
    <w:lvl w:ilvl="0" w:tplc="435A3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1709E1A">
      <w:start w:val="1"/>
      <w:numFmt w:val="lowerLetter"/>
      <w:lvlText w:val="%2."/>
      <w:lvlJc w:val="left"/>
      <w:pPr>
        <w:ind w:left="1440" w:hanging="360"/>
      </w:pPr>
    </w:lvl>
    <w:lvl w:ilvl="2" w:tplc="E86C0A50">
      <w:start w:val="1"/>
      <w:numFmt w:val="lowerRoman"/>
      <w:lvlText w:val="%3."/>
      <w:lvlJc w:val="right"/>
      <w:pPr>
        <w:ind w:left="2160" w:hanging="180"/>
      </w:pPr>
    </w:lvl>
    <w:lvl w:ilvl="3" w:tplc="E790458E">
      <w:start w:val="1"/>
      <w:numFmt w:val="decimal"/>
      <w:lvlText w:val="%4."/>
      <w:lvlJc w:val="left"/>
      <w:pPr>
        <w:ind w:left="2880" w:hanging="360"/>
      </w:pPr>
    </w:lvl>
    <w:lvl w:ilvl="4" w:tplc="D3D4074C">
      <w:start w:val="1"/>
      <w:numFmt w:val="lowerLetter"/>
      <w:lvlText w:val="%5."/>
      <w:lvlJc w:val="left"/>
      <w:pPr>
        <w:ind w:left="3600" w:hanging="360"/>
      </w:pPr>
    </w:lvl>
    <w:lvl w:ilvl="5" w:tplc="3A0E7F48">
      <w:start w:val="1"/>
      <w:numFmt w:val="lowerRoman"/>
      <w:lvlText w:val="%6."/>
      <w:lvlJc w:val="right"/>
      <w:pPr>
        <w:ind w:left="4320" w:hanging="180"/>
      </w:pPr>
    </w:lvl>
    <w:lvl w:ilvl="6" w:tplc="846CBA9C">
      <w:start w:val="1"/>
      <w:numFmt w:val="decimal"/>
      <w:lvlText w:val="%7."/>
      <w:lvlJc w:val="left"/>
      <w:pPr>
        <w:ind w:left="5040" w:hanging="360"/>
      </w:pPr>
    </w:lvl>
    <w:lvl w:ilvl="7" w:tplc="ACC81634">
      <w:start w:val="1"/>
      <w:numFmt w:val="lowerLetter"/>
      <w:lvlText w:val="%8."/>
      <w:lvlJc w:val="left"/>
      <w:pPr>
        <w:ind w:left="5760" w:hanging="360"/>
      </w:pPr>
    </w:lvl>
    <w:lvl w:ilvl="8" w:tplc="163C4CD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86FCE"/>
    <w:multiLevelType w:val="hybridMultilevel"/>
    <w:tmpl w:val="E96C694E"/>
    <w:lvl w:ilvl="0" w:tplc="37EA88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A8E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4A2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25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8D3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D4C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36F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A43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A0B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A7F2E"/>
    <w:multiLevelType w:val="hybridMultilevel"/>
    <w:tmpl w:val="9BBC0364"/>
    <w:lvl w:ilvl="0" w:tplc="80E431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D16D238">
      <w:start w:val="1"/>
      <w:numFmt w:val="lowerLetter"/>
      <w:lvlText w:val="%2."/>
      <w:lvlJc w:val="left"/>
      <w:pPr>
        <w:ind w:left="1440" w:hanging="360"/>
      </w:pPr>
    </w:lvl>
    <w:lvl w:ilvl="2" w:tplc="5602EAAE">
      <w:start w:val="1"/>
      <w:numFmt w:val="lowerRoman"/>
      <w:lvlText w:val="%3."/>
      <w:lvlJc w:val="right"/>
      <w:pPr>
        <w:ind w:left="2160" w:hanging="180"/>
      </w:pPr>
    </w:lvl>
    <w:lvl w:ilvl="3" w:tplc="9FF60A62">
      <w:start w:val="1"/>
      <w:numFmt w:val="decimal"/>
      <w:lvlText w:val="%4."/>
      <w:lvlJc w:val="left"/>
      <w:pPr>
        <w:ind w:left="2880" w:hanging="360"/>
      </w:pPr>
    </w:lvl>
    <w:lvl w:ilvl="4" w:tplc="B0D2FA5E">
      <w:start w:val="1"/>
      <w:numFmt w:val="lowerLetter"/>
      <w:lvlText w:val="%5."/>
      <w:lvlJc w:val="left"/>
      <w:pPr>
        <w:ind w:left="3600" w:hanging="360"/>
      </w:pPr>
    </w:lvl>
    <w:lvl w:ilvl="5" w:tplc="6B60D6B6">
      <w:start w:val="1"/>
      <w:numFmt w:val="lowerRoman"/>
      <w:lvlText w:val="%6."/>
      <w:lvlJc w:val="right"/>
      <w:pPr>
        <w:ind w:left="4320" w:hanging="180"/>
      </w:pPr>
    </w:lvl>
    <w:lvl w:ilvl="6" w:tplc="B38A5B94">
      <w:start w:val="1"/>
      <w:numFmt w:val="decimal"/>
      <w:lvlText w:val="%7."/>
      <w:lvlJc w:val="left"/>
      <w:pPr>
        <w:ind w:left="5040" w:hanging="360"/>
      </w:pPr>
    </w:lvl>
    <w:lvl w:ilvl="7" w:tplc="AADC3FDA">
      <w:start w:val="1"/>
      <w:numFmt w:val="lowerLetter"/>
      <w:lvlText w:val="%8."/>
      <w:lvlJc w:val="left"/>
      <w:pPr>
        <w:ind w:left="5760" w:hanging="360"/>
      </w:pPr>
    </w:lvl>
    <w:lvl w:ilvl="8" w:tplc="FC920CC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A4599"/>
    <w:multiLevelType w:val="hybridMultilevel"/>
    <w:tmpl w:val="76BED12C"/>
    <w:lvl w:ilvl="0" w:tplc="0A863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BCE4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DE59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64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4C4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23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CA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A1E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74F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E22C0"/>
    <w:multiLevelType w:val="hybridMultilevel"/>
    <w:tmpl w:val="C92E7748"/>
    <w:lvl w:ilvl="0" w:tplc="6728F672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296A4876">
      <w:start w:val="1"/>
      <w:numFmt w:val="lowerLetter"/>
      <w:lvlText w:val="%2."/>
      <w:lvlJc w:val="left"/>
      <w:pPr>
        <w:ind w:left="1789" w:hanging="360"/>
      </w:pPr>
    </w:lvl>
    <w:lvl w:ilvl="2" w:tplc="4936F8CE">
      <w:start w:val="1"/>
      <w:numFmt w:val="lowerRoman"/>
      <w:lvlText w:val="%3."/>
      <w:lvlJc w:val="right"/>
      <w:pPr>
        <w:ind w:left="2509" w:hanging="180"/>
      </w:pPr>
    </w:lvl>
    <w:lvl w:ilvl="3" w:tplc="8B62B242">
      <w:start w:val="1"/>
      <w:numFmt w:val="decimal"/>
      <w:lvlText w:val="%4."/>
      <w:lvlJc w:val="left"/>
      <w:pPr>
        <w:ind w:left="3229" w:hanging="360"/>
      </w:pPr>
    </w:lvl>
    <w:lvl w:ilvl="4" w:tplc="4566EFE8">
      <w:start w:val="1"/>
      <w:numFmt w:val="lowerLetter"/>
      <w:lvlText w:val="%5."/>
      <w:lvlJc w:val="left"/>
      <w:pPr>
        <w:ind w:left="3949" w:hanging="360"/>
      </w:pPr>
    </w:lvl>
    <w:lvl w:ilvl="5" w:tplc="282A57C4">
      <w:start w:val="1"/>
      <w:numFmt w:val="lowerRoman"/>
      <w:lvlText w:val="%6."/>
      <w:lvlJc w:val="right"/>
      <w:pPr>
        <w:ind w:left="4669" w:hanging="180"/>
      </w:pPr>
    </w:lvl>
    <w:lvl w:ilvl="6" w:tplc="62D2661C">
      <w:start w:val="1"/>
      <w:numFmt w:val="decimal"/>
      <w:lvlText w:val="%7."/>
      <w:lvlJc w:val="left"/>
      <w:pPr>
        <w:ind w:left="5389" w:hanging="360"/>
      </w:pPr>
    </w:lvl>
    <w:lvl w:ilvl="7" w:tplc="D8BC4A88">
      <w:start w:val="1"/>
      <w:numFmt w:val="lowerLetter"/>
      <w:lvlText w:val="%8."/>
      <w:lvlJc w:val="left"/>
      <w:pPr>
        <w:ind w:left="6109" w:hanging="360"/>
      </w:pPr>
    </w:lvl>
    <w:lvl w:ilvl="8" w:tplc="B2C26E6E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C7166D"/>
    <w:multiLevelType w:val="hybridMultilevel"/>
    <w:tmpl w:val="F36E4B9A"/>
    <w:lvl w:ilvl="0" w:tplc="E9CE13C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EDA09266">
      <w:start w:val="1"/>
      <w:numFmt w:val="lowerLetter"/>
      <w:lvlText w:val="%2."/>
      <w:lvlJc w:val="left"/>
      <w:pPr>
        <w:ind w:left="1440" w:hanging="360"/>
      </w:pPr>
    </w:lvl>
    <w:lvl w:ilvl="2" w:tplc="EE5AB21A">
      <w:start w:val="1"/>
      <w:numFmt w:val="lowerRoman"/>
      <w:lvlText w:val="%3."/>
      <w:lvlJc w:val="right"/>
      <w:pPr>
        <w:ind w:left="2160" w:hanging="180"/>
      </w:pPr>
    </w:lvl>
    <w:lvl w:ilvl="3" w:tplc="FBC2F63E">
      <w:start w:val="1"/>
      <w:numFmt w:val="decimal"/>
      <w:lvlText w:val="%4."/>
      <w:lvlJc w:val="left"/>
      <w:pPr>
        <w:ind w:left="2880" w:hanging="360"/>
      </w:pPr>
    </w:lvl>
    <w:lvl w:ilvl="4" w:tplc="57FCB6E2">
      <w:start w:val="1"/>
      <w:numFmt w:val="lowerLetter"/>
      <w:lvlText w:val="%5."/>
      <w:lvlJc w:val="left"/>
      <w:pPr>
        <w:ind w:left="3600" w:hanging="360"/>
      </w:pPr>
    </w:lvl>
    <w:lvl w:ilvl="5" w:tplc="90B2669A">
      <w:start w:val="1"/>
      <w:numFmt w:val="lowerRoman"/>
      <w:lvlText w:val="%6."/>
      <w:lvlJc w:val="right"/>
      <w:pPr>
        <w:ind w:left="4320" w:hanging="180"/>
      </w:pPr>
    </w:lvl>
    <w:lvl w:ilvl="6" w:tplc="8A8ED90A">
      <w:start w:val="1"/>
      <w:numFmt w:val="decimal"/>
      <w:lvlText w:val="%7."/>
      <w:lvlJc w:val="left"/>
      <w:pPr>
        <w:ind w:left="5040" w:hanging="360"/>
      </w:pPr>
    </w:lvl>
    <w:lvl w:ilvl="7" w:tplc="08642DF4">
      <w:start w:val="1"/>
      <w:numFmt w:val="lowerLetter"/>
      <w:lvlText w:val="%8."/>
      <w:lvlJc w:val="left"/>
      <w:pPr>
        <w:ind w:left="5760" w:hanging="360"/>
      </w:pPr>
    </w:lvl>
    <w:lvl w:ilvl="8" w:tplc="640E07F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A6308"/>
    <w:multiLevelType w:val="hybridMultilevel"/>
    <w:tmpl w:val="02E672EA"/>
    <w:lvl w:ilvl="0" w:tplc="0532B9F8">
      <w:start w:val="1"/>
      <w:numFmt w:val="decimal"/>
      <w:lvlText w:val="%1)"/>
      <w:lvlJc w:val="left"/>
      <w:pPr>
        <w:ind w:left="720" w:hanging="360"/>
      </w:pPr>
    </w:lvl>
    <w:lvl w:ilvl="1" w:tplc="D534CA34">
      <w:start w:val="1"/>
      <w:numFmt w:val="lowerLetter"/>
      <w:lvlText w:val="%2."/>
      <w:lvlJc w:val="left"/>
      <w:pPr>
        <w:ind w:left="1440" w:hanging="360"/>
      </w:pPr>
    </w:lvl>
    <w:lvl w:ilvl="2" w:tplc="E1DA2AE0">
      <w:start w:val="1"/>
      <w:numFmt w:val="lowerRoman"/>
      <w:lvlText w:val="%3."/>
      <w:lvlJc w:val="right"/>
      <w:pPr>
        <w:ind w:left="2160" w:hanging="180"/>
      </w:pPr>
    </w:lvl>
    <w:lvl w:ilvl="3" w:tplc="554E2534">
      <w:start w:val="1"/>
      <w:numFmt w:val="decimal"/>
      <w:lvlText w:val="%4."/>
      <w:lvlJc w:val="left"/>
      <w:pPr>
        <w:ind w:left="2880" w:hanging="360"/>
      </w:pPr>
    </w:lvl>
    <w:lvl w:ilvl="4" w:tplc="BE2ADDEE">
      <w:start w:val="1"/>
      <w:numFmt w:val="lowerLetter"/>
      <w:lvlText w:val="%5."/>
      <w:lvlJc w:val="left"/>
      <w:pPr>
        <w:ind w:left="3600" w:hanging="360"/>
      </w:pPr>
    </w:lvl>
    <w:lvl w:ilvl="5" w:tplc="734A401C">
      <w:start w:val="1"/>
      <w:numFmt w:val="lowerRoman"/>
      <w:lvlText w:val="%6."/>
      <w:lvlJc w:val="right"/>
      <w:pPr>
        <w:ind w:left="4320" w:hanging="180"/>
      </w:pPr>
    </w:lvl>
    <w:lvl w:ilvl="6" w:tplc="ED849460">
      <w:start w:val="1"/>
      <w:numFmt w:val="decimal"/>
      <w:lvlText w:val="%7."/>
      <w:lvlJc w:val="left"/>
      <w:pPr>
        <w:ind w:left="5040" w:hanging="360"/>
      </w:pPr>
    </w:lvl>
    <w:lvl w:ilvl="7" w:tplc="A3B852DC">
      <w:start w:val="1"/>
      <w:numFmt w:val="lowerLetter"/>
      <w:lvlText w:val="%8."/>
      <w:lvlJc w:val="left"/>
      <w:pPr>
        <w:ind w:left="5760" w:hanging="360"/>
      </w:pPr>
    </w:lvl>
    <w:lvl w:ilvl="8" w:tplc="4D2E409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B593E"/>
    <w:multiLevelType w:val="hybridMultilevel"/>
    <w:tmpl w:val="DB8AE2CE"/>
    <w:lvl w:ilvl="0" w:tplc="78749B40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6FF8EE90">
      <w:start w:val="1"/>
      <w:numFmt w:val="lowerLetter"/>
      <w:lvlText w:val="%2."/>
      <w:lvlJc w:val="left"/>
      <w:pPr>
        <w:ind w:left="1789" w:hanging="360"/>
      </w:pPr>
    </w:lvl>
    <w:lvl w:ilvl="2" w:tplc="B9322734">
      <w:start w:val="1"/>
      <w:numFmt w:val="lowerRoman"/>
      <w:lvlText w:val="%3."/>
      <w:lvlJc w:val="right"/>
      <w:pPr>
        <w:ind w:left="2509" w:hanging="180"/>
      </w:pPr>
    </w:lvl>
    <w:lvl w:ilvl="3" w:tplc="623890A8">
      <w:start w:val="1"/>
      <w:numFmt w:val="decimal"/>
      <w:lvlText w:val="%4."/>
      <w:lvlJc w:val="left"/>
      <w:pPr>
        <w:ind w:left="3229" w:hanging="360"/>
      </w:pPr>
    </w:lvl>
    <w:lvl w:ilvl="4" w:tplc="28825052">
      <w:start w:val="1"/>
      <w:numFmt w:val="lowerLetter"/>
      <w:lvlText w:val="%5."/>
      <w:lvlJc w:val="left"/>
      <w:pPr>
        <w:ind w:left="3949" w:hanging="360"/>
      </w:pPr>
    </w:lvl>
    <w:lvl w:ilvl="5" w:tplc="BF3845DC">
      <w:start w:val="1"/>
      <w:numFmt w:val="lowerRoman"/>
      <w:lvlText w:val="%6."/>
      <w:lvlJc w:val="right"/>
      <w:pPr>
        <w:ind w:left="4669" w:hanging="180"/>
      </w:pPr>
    </w:lvl>
    <w:lvl w:ilvl="6" w:tplc="679EAA7A">
      <w:start w:val="1"/>
      <w:numFmt w:val="decimal"/>
      <w:lvlText w:val="%7."/>
      <w:lvlJc w:val="left"/>
      <w:pPr>
        <w:ind w:left="5389" w:hanging="360"/>
      </w:pPr>
    </w:lvl>
    <w:lvl w:ilvl="7" w:tplc="BEC63E8A">
      <w:start w:val="1"/>
      <w:numFmt w:val="lowerLetter"/>
      <w:lvlText w:val="%8."/>
      <w:lvlJc w:val="left"/>
      <w:pPr>
        <w:ind w:left="6109" w:hanging="360"/>
      </w:pPr>
    </w:lvl>
    <w:lvl w:ilvl="8" w:tplc="7EE82FBE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FBB2FBD"/>
    <w:multiLevelType w:val="hybridMultilevel"/>
    <w:tmpl w:val="2F461F42"/>
    <w:lvl w:ilvl="0" w:tplc="96A48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3BB29B4C">
      <w:start w:val="1"/>
      <w:numFmt w:val="lowerLetter"/>
      <w:lvlText w:val="%2."/>
      <w:lvlJc w:val="left"/>
      <w:pPr>
        <w:ind w:left="1440" w:hanging="360"/>
      </w:pPr>
    </w:lvl>
    <w:lvl w:ilvl="2" w:tplc="5DD2C6D2">
      <w:start w:val="1"/>
      <w:numFmt w:val="lowerRoman"/>
      <w:lvlText w:val="%3."/>
      <w:lvlJc w:val="right"/>
      <w:pPr>
        <w:ind w:left="2160" w:hanging="180"/>
      </w:pPr>
    </w:lvl>
    <w:lvl w:ilvl="3" w:tplc="0844914C">
      <w:start w:val="1"/>
      <w:numFmt w:val="decimal"/>
      <w:lvlText w:val="%4."/>
      <w:lvlJc w:val="left"/>
      <w:pPr>
        <w:ind w:left="2880" w:hanging="360"/>
      </w:pPr>
    </w:lvl>
    <w:lvl w:ilvl="4" w:tplc="72B896CC">
      <w:start w:val="1"/>
      <w:numFmt w:val="lowerLetter"/>
      <w:lvlText w:val="%5."/>
      <w:lvlJc w:val="left"/>
      <w:pPr>
        <w:ind w:left="3600" w:hanging="360"/>
      </w:pPr>
    </w:lvl>
    <w:lvl w:ilvl="5" w:tplc="BFCC8F70">
      <w:start w:val="1"/>
      <w:numFmt w:val="lowerRoman"/>
      <w:lvlText w:val="%6."/>
      <w:lvlJc w:val="right"/>
      <w:pPr>
        <w:ind w:left="4320" w:hanging="180"/>
      </w:pPr>
    </w:lvl>
    <w:lvl w:ilvl="6" w:tplc="4D50700E">
      <w:start w:val="1"/>
      <w:numFmt w:val="decimal"/>
      <w:lvlText w:val="%7."/>
      <w:lvlJc w:val="left"/>
      <w:pPr>
        <w:ind w:left="5040" w:hanging="360"/>
      </w:pPr>
    </w:lvl>
    <w:lvl w:ilvl="7" w:tplc="62F27B26">
      <w:start w:val="1"/>
      <w:numFmt w:val="lowerLetter"/>
      <w:lvlText w:val="%8."/>
      <w:lvlJc w:val="left"/>
      <w:pPr>
        <w:ind w:left="5760" w:hanging="360"/>
      </w:pPr>
    </w:lvl>
    <w:lvl w:ilvl="8" w:tplc="E81C26F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251A5B"/>
    <w:multiLevelType w:val="hybridMultilevel"/>
    <w:tmpl w:val="78DE49BC"/>
    <w:lvl w:ilvl="0" w:tplc="03122AA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927AEE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D86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4E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C3D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68F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146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927E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4A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3657AC"/>
    <w:multiLevelType w:val="hybridMultilevel"/>
    <w:tmpl w:val="3B688758"/>
    <w:lvl w:ilvl="0" w:tplc="BB38C342">
      <w:start w:val="1"/>
      <w:numFmt w:val="decimal"/>
      <w:lvlText w:val="%1."/>
      <w:lvlJc w:val="left"/>
      <w:pPr>
        <w:ind w:left="720" w:hanging="360"/>
      </w:pPr>
    </w:lvl>
    <w:lvl w:ilvl="1" w:tplc="4896311E">
      <w:start w:val="1"/>
      <w:numFmt w:val="lowerLetter"/>
      <w:lvlText w:val="%2."/>
      <w:lvlJc w:val="left"/>
      <w:pPr>
        <w:ind w:left="1440" w:hanging="360"/>
      </w:pPr>
    </w:lvl>
    <w:lvl w:ilvl="2" w:tplc="BB5EBD3A">
      <w:start w:val="1"/>
      <w:numFmt w:val="lowerRoman"/>
      <w:lvlText w:val="%3."/>
      <w:lvlJc w:val="right"/>
      <w:pPr>
        <w:ind w:left="2160" w:hanging="180"/>
      </w:pPr>
    </w:lvl>
    <w:lvl w:ilvl="3" w:tplc="FFD05876">
      <w:start w:val="1"/>
      <w:numFmt w:val="decimal"/>
      <w:lvlText w:val="%4."/>
      <w:lvlJc w:val="left"/>
      <w:pPr>
        <w:ind w:left="2880" w:hanging="360"/>
      </w:pPr>
    </w:lvl>
    <w:lvl w:ilvl="4" w:tplc="16DE9836">
      <w:start w:val="1"/>
      <w:numFmt w:val="lowerLetter"/>
      <w:lvlText w:val="%5."/>
      <w:lvlJc w:val="left"/>
      <w:pPr>
        <w:ind w:left="3600" w:hanging="360"/>
      </w:pPr>
    </w:lvl>
    <w:lvl w:ilvl="5" w:tplc="FCE81DC8">
      <w:start w:val="1"/>
      <w:numFmt w:val="lowerRoman"/>
      <w:lvlText w:val="%6."/>
      <w:lvlJc w:val="right"/>
      <w:pPr>
        <w:ind w:left="4320" w:hanging="180"/>
      </w:pPr>
    </w:lvl>
    <w:lvl w:ilvl="6" w:tplc="C4FCAA76">
      <w:start w:val="1"/>
      <w:numFmt w:val="decimal"/>
      <w:lvlText w:val="%7."/>
      <w:lvlJc w:val="left"/>
      <w:pPr>
        <w:ind w:left="5040" w:hanging="360"/>
      </w:pPr>
    </w:lvl>
    <w:lvl w:ilvl="7" w:tplc="02A6DDC6">
      <w:start w:val="1"/>
      <w:numFmt w:val="lowerLetter"/>
      <w:lvlText w:val="%8."/>
      <w:lvlJc w:val="left"/>
      <w:pPr>
        <w:ind w:left="5760" w:hanging="360"/>
      </w:pPr>
    </w:lvl>
    <w:lvl w:ilvl="8" w:tplc="784A10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10E8"/>
    <w:rsid w:val="002110E8"/>
    <w:rsid w:val="007A799D"/>
    <w:rsid w:val="0090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110E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2110E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110E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110E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110E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110E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110E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110E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110E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110E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110E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110E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110E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110E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110E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110E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110E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110E8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110E8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110E8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110E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110E8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10E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110E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110E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110E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110E8"/>
    <w:rPr>
      <w:i/>
    </w:rPr>
  </w:style>
  <w:style w:type="character" w:customStyle="1" w:styleId="HeaderChar">
    <w:name w:val="Header Char"/>
    <w:basedOn w:val="a0"/>
    <w:link w:val="Header"/>
    <w:uiPriority w:val="99"/>
    <w:rsid w:val="002110E8"/>
  </w:style>
  <w:style w:type="character" w:customStyle="1" w:styleId="FooterChar">
    <w:name w:val="Footer Char"/>
    <w:basedOn w:val="a0"/>
    <w:link w:val="Footer"/>
    <w:uiPriority w:val="99"/>
    <w:rsid w:val="002110E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110E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110E8"/>
  </w:style>
  <w:style w:type="table" w:customStyle="1" w:styleId="TableGridLight">
    <w:name w:val="Table Grid Light"/>
    <w:basedOn w:val="a1"/>
    <w:uiPriority w:val="59"/>
    <w:rsid w:val="002110E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110E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2110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2110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110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2110E8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2110E8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2110E8"/>
    <w:rPr>
      <w:sz w:val="18"/>
    </w:rPr>
  </w:style>
  <w:style w:type="character" w:styleId="ad">
    <w:name w:val="footnote reference"/>
    <w:basedOn w:val="a0"/>
    <w:uiPriority w:val="99"/>
    <w:unhideWhenUsed/>
    <w:rsid w:val="002110E8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2110E8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2110E8"/>
    <w:rPr>
      <w:sz w:val="20"/>
    </w:rPr>
  </w:style>
  <w:style w:type="character" w:styleId="af0">
    <w:name w:val="endnote reference"/>
    <w:basedOn w:val="a0"/>
    <w:uiPriority w:val="99"/>
    <w:semiHidden/>
    <w:unhideWhenUsed/>
    <w:rsid w:val="002110E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110E8"/>
    <w:pPr>
      <w:spacing w:after="57"/>
    </w:pPr>
  </w:style>
  <w:style w:type="paragraph" w:styleId="21">
    <w:name w:val="toc 2"/>
    <w:basedOn w:val="a"/>
    <w:next w:val="a"/>
    <w:uiPriority w:val="39"/>
    <w:unhideWhenUsed/>
    <w:rsid w:val="002110E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110E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110E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110E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110E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110E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110E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110E8"/>
    <w:pPr>
      <w:spacing w:after="57"/>
      <w:ind w:left="2268"/>
    </w:pPr>
  </w:style>
  <w:style w:type="paragraph" w:styleId="af1">
    <w:name w:val="TOC Heading"/>
    <w:uiPriority w:val="39"/>
    <w:unhideWhenUsed/>
    <w:rsid w:val="002110E8"/>
  </w:style>
  <w:style w:type="paragraph" w:styleId="af2">
    <w:name w:val="table of figures"/>
    <w:basedOn w:val="a"/>
    <w:next w:val="a"/>
    <w:uiPriority w:val="99"/>
    <w:unhideWhenUsed/>
    <w:rsid w:val="002110E8"/>
    <w:pPr>
      <w:spacing w:after="0"/>
    </w:pPr>
  </w:style>
  <w:style w:type="paragraph" w:styleId="af3">
    <w:name w:val="List Paragraph"/>
    <w:basedOn w:val="a"/>
    <w:uiPriority w:val="34"/>
    <w:qFormat/>
    <w:rsid w:val="002110E8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21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110E8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2110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7"/>
    <w:uiPriority w:val="99"/>
    <w:unhideWhenUsed/>
    <w:rsid w:val="00211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2110E8"/>
  </w:style>
  <w:style w:type="paragraph" w:customStyle="1" w:styleId="Footer">
    <w:name w:val="Footer"/>
    <w:basedOn w:val="a"/>
    <w:link w:val="af8"/>
    <w:uiPriority w:val="99"/>
    <w:unhideWhenUsed/>
    <w:rsid w:val="00211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2110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1637</Words>
  <Characters>9334</Characters>
  <Application>Microsoft Office Word</Application>
  <DocSecurity>0</DocSecurity>
  <Lines>77</Lines>
  <Paragraphs>21</Paragraphs>
  <ScaleCrop>false</ScaleCrop>
  <Company/>
  <LinksUpToDate>false</LinksUpToDate>
  <CharactersWithSpaces>10950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Балашов Владимир Владимирович</dc:creator>
  <cp:lastModifiedBy>Фурсанов Виталий Владимирович</cp:lastModifiedBy>
  <cp:revision>2</cp:revision>
  <dcterms:created xsi:type="dcterms:W3CDTF">2021-09-15T08:54:00Z</dcterms:created>
  <dcterms:modified xsi:type="dcterms:W3CDTF">2021-09-15T08:54:00Z</dcterms:modified>
</cp:coreProperties>
</file>